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3F6C2" w14:textId="77777777" w:rsidR="00C27B23" w:rsidRPr="0041405A" w:rsidRDefault="0048249A">
      <w:pPr>
        <w:pStyle w:val="Titolo"/>
        <w:pageBreakBefore/>
        <w:rPr>
          <w:rFonts w:ascii="Titillium" w:hAnsi="Titillium"/>
          <w:sz w:val="20"/>
          <w:szCs w:val="20"/>
        </w:rPr>
      </w:pPr>
      <w:r w:rsidRPr="0041405A">
        <w:rPr>
          <w:rFonts w:ascii="Titillium" w:hAnsi="Titillium"/>
          <w:sz w:val="20"/>
          <w:szCs w:val="20"/>
        </w:rPr>
        <w:t xml:space="preserve">Scheda di sintesi sulla rilevazione degli OIV o </w:t>
      </w:r>
      <w:r w:rsidR="009A5646" w:rsidRPr="0041405A">
        <w:rPr>
          <w:rFonts w:ascii="Titillium" w:hAnsi="Titillium"/>
          <w:sz w:val="20"/>
          <w:szCs w:val="20"/>
        </w:rPr>
        <w:t>organismi con funzioni analoghe</w:t>
      </w:r>
    </w:p>
    <w:p w14:paraId="394E46B8" w14:textId="77777777" w:rsidR="00C27B23" w:rsidRPr="0041405A" w:rsidRDefault="00C27B23">
      <w:pPr>
        <w:pStyle w:val="Paragrafoelenco"/>
        <w:ind w:left="0" w:firstLine="0"/>
        <w:rPr>
          <w:rFonts w:ascii="Titillium" w:hAnsi="Titillium"/>
          <w:sz w:val="20"/>
          <w:szCs w:val="20"/>
        </w:rPr>
      </w:pPr>
    </w:p>
    <w:p w14:paraId="0AFBDD4F" w14:textId="77777777" w:rsidR="00C27B23" w:rsidRPr="0041405A" w:rsidRDefault="0048249A">
      <w:pPr>
        <w:pStyle w:val="Paragrafoelenco"/>
        <w:spacing w:line="360" w:lineRule="auto"/>
        <w:ind w:left="0" w:firstLine="0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>Data di svolgimento della rilevazione</w:t>
      </w:r>
    </w:p>
    <w:p w14:paraId="359D301E" w14:textId="502F9264" w:rsidR="00C27B23" w:rsidRPr="0041405A" w:rsidRDefault="002F6B91">
      <w:pPr>
        <w:pStyle w:val="Paragrafoelenco"/>
        <w:spacing w:line="276" w:lineRule="auto"/>
        <w:ind w:left="0" w:firstLine="0"/>
        <w:rPr>
          <w:rFonts w:ascii="Titillium" w:hAnsi="Titillium"/>
          <w:sz w:val="20"/>
          <w:szCs w:val="20"/>
        </w:rPr>
      </w:pPr>
      <w:r>
        <w:rPr>
          <w:rFonts w:ascii="Titillium" w:hAnsi="Titillium"/>
          <w:sz w:val="20"/>
          <w:szCs w:val="20"/>
        </w:rPr>
        <w:t>27/05/2021</w:t>
      </w:r>
    </w:p>
    <w:p w14:paraId="6A4BB27B" w14:textId="5813C74E" w:rsidR="00C27B23" w:rsidRPr="0041405A" w:rsidRDefault="0048249A">
      <w:pPr>
        <w:pStyle w:val="Paragrafoelenco"/>
        <w:spacing w:after="0"/>
        <w:ind w:left="0" w:firstLine="0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 xml:space="preserve">Estensione della rilevazione </w:t>
      </w:r>
      <w:r w:rsidR="002F6B91">
        <w:rPr>
          <w:rFonts w:ascii="Titillium" w:hAnsi="Titillium"/>
          <w:b/>
          <w:i/>
          <w:sz w:val="20"/>
          <w:szCs w:val="20"/>
        </w:rPr>
        <w:t>: Ufficio Centrale</w:t>
      </w:r>
    </w:p>
    <w:p w14:paraId="750B12BD" w14:textId="77777777" w:rsidR="00C27B23" w:rsidRPr="0041405A" w:rsidRDefault="00C27B23">
      <w:pPr>
        <w:pStyle w:val="Paragrafoelenco"/>
        <w:spacing w:after="0"/>
        <w:ind w:left="0" w:firstLine="0"/>
        <w:rPr>
          <w:rFonts w:ascii="Titillium" w:hAnsi="Titillium"/>
          <w:b/>
          <w:sz w:val="20"/>
          <w:szCs w:val="20"/>
          <w:u w:val="single"/>
        </w:rPr>
      </w:pPr>
    </w:p>
    <w:p w14:paraId="5BC1F8C3" w14:textId="77777777" w:rsidR="00C27B23" w:rsidRPr="0041405A" w:rsidRDefault="00C27B23">
      <w:pPr>
        <w:pStyle w:val="Paragrafoelenco"/>
        <w:spacing w:after="0" w:line="276" w:lineRule="auto"/>
        <w:ind w:left="720" w:firstLine="0"/>
        <w:rPr>
          <w:rFonts w:ascii="Titillium" w:hAnsi="Titillium"/>
          <w:sz w:val="20"/>
          <w:szCs w:val="20"/>
        </w:rPr>
      </w:pPr>
    </w:p>
    <w:p w14:paraId="3B7144D4" w14:textId="77777777" w:rsidR="00C27B23" w:rsidRPr="0041405A" w:rsidRDefault="0048249A">
      <w:pPr>
        <w:pStyle w:val="Paragrafoelenco"/>
        <w:spacing w:line="360" w:lineRule="auto"/>
        <w:ind w:left="0" w:firstLine="0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 xml:space="preserve">Procedure e modalità seguite per la rilevazione </w:t>
      </w:r>
    </w:p>
    <w:p w14:paraId="3D2E57C4" w14:textId="77777777" w:rsidR="00C27B23" w:rsidRPr="0041405A" w:rsidRDefault="0048249A" w:rsidP="007A107C">
      <w:pPr>
        <w:pStyle w:val="Default"/>
        <w:numPr>
          <w:ilvl w:val="0"/>
          <w:numId w:val="3"/>
        </w:numPr>
        <w:tabs>
          <w:tab w:val="left" w:pos="0"/>
        </w:tabs>
        <w:spacing w:line="360" w:lineRule="auto"/>
        <w:jc w:val="both"/>
        <w:rPr>
          <w:rFonts w:ascii="Titillium" w:hAnsi="Titillium"/>
          <w:sz w:val="20"/>
          <w:szCs w:val="20"/>
        </w:rPr>
      </w:pPr>
      <w:r w:rsidRPr="0041405A">
        <w:rPr>
          <w:rFonts w:ascii="Titillium" w:hAnsi="Titillium"/>
          <w:sz w:val="20"/>
          <w:szCs w:val="20"/>
        </w:rPr>
        <w:t>verifica dell’attività svolta dal Responsabile della</w:t>
      </w:r>
      <w:r w:rsidR="007A107C" w:rsidRPr="0041405A">
        <w:rPr>
          <w:rFonts w:ascii="Titillium" w:hAnsi="Titillium"/>
          <w:sz w:val="20"/>
          <w:szCs w:val="20"/>
        </w:rPr>
        <w:t xml:space="preserve"> preve</w:t>
      </w:r>
      <w:r w:rsidR="00713BFD" w:rsidRPr="0041405A">
        <w:rPr>
          <w:rFonts w:ascii="Titillium" w:hAnsi="Titillium"/>
          <w:sz w:val="20"/>
          <w:szCs w:val="20"/>
        </w:rPr>
        <w:t>nzione della corruzione e della</w:t>
      </w:r>
      <w:r w:rsidRPr="0041405A">
        <w:rPr>
          <w:rFonts w:ascii="Titillium" w:hAnsi="Titillium"/>
          <w:sz w:val="20"/>
          <w:szCs w:val="20"/>
        </w:rPr>
        <w:t xml:space="preserve"> trasparenza per riscontrare l’adempimento degli obblighi di pubblicazione;</w:t>
      </w:r>
    </w:p>
    <w:p w14:paraId="50BE1E99" w14:textId="77777777" w:rsidR="002F6B91" w:rsidRDefault="002F6B91">
      <w:pPr>
        <w:spacing w:line="360" w:lineRule="auto"/>
        <w:rPr>
          <w:rFonts w:ascii="Titillium" w:hAnsi="Titillium"/>
          <w:b/>
          <w:i/>
          <w:sz w:val="20"/>
          <w:szCs w:val="20"/>
        </w:rPr>
      </w:pPr>
    </w:p>
    <w:p w14:paraId="5E573D8E" w14:textId="4B827576" w:rsidR="00C27B23" w:rsidRPr="0041405A" w:rsidRDefault="0048249A">
      <w:pPr>
        <w:spacing w:line="360" w:lineRule="auto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>Aspetti critici riscontrati nel corso della rilevazione</w:t>
      </w:r>
      <w:r w:rsidR="002F6B91">
        <w:rPr>
          <w:rFonts w:ascii="Titillium" w:hAnsi="Titillium"/>
          <w:b/>
          <w:i/>
          <w:sz w:val="20"/>
          <w:szCs w:val="20"/>
        </w:rPr>
        <w:t>: nessuno</w:t>
      </w:r>
    </w:p>
    <w:p w14:paraId="68FE0115" w14:textId="14897748" w:rsidR="00C27B23" w:rsidRPr="0041405A" w:rsidRDefault="0048249A">
      <w:pPr>
        <w:spacing w:line="360" w:lineRule="auto"/>
        <w:rPr>
          <w:rFonts w:ascii="Titillium" w:hAnsi="Titillium"/>
          <w:b/>
          <w:i/>
          <w:sz w:val="20"/>
          <w:szCs w:val="20"/>
        </w:rPr>
      </w:pPr>
      <w:r w:rsidRPr="0041405A">
        <w:rPr>
          <w:rFonts w:ascii="Titillium" w:hAnsi="Titillium"/>
          <w:b/>
          <w:i/>
          <w:sz w:val="20"/>
          <w:szCs w:val="20"/>
        </w:rPr>
        <w:t>Eventuale documentazione da allegare</w:t>
      </w:r>
      <w:r w:rsidR="002F6B91">
        <w:rPr>
          <w:rFonts w:ascii="Titillium" w:hAnsi="Titillium"/>
          <w:b/>
          <w:i/>
          <w:sz w:val="20"/>
          <w:szCs w:val="20"/>
        </w:rPr>
        <w:t xml:space="preserve">: nessuna </w:t>
      </w:r>
    </w:p>
    <w:sectPr w:rsidR="00C27B23" w:rsidRPr="0041405A">
      <w:headerReference w:type="default" r:id="rId7"/>
      <w:pgSz w:w="11906" w:h="16838"/>
      <w:pgMar w:top="1417" w:right="1134" w:bottom="708" w:left="1134" w:header="708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12277" w14:textId="77777777" w:rsidR="00AD7C3C" w:rsidRDefault="00AD7C3C">
      <w:pPr>
        <w:spacing w:after="0" w:line="240" w:lineRule="auto"/>
      </w:pPr>
      <w:r>
        <w:separator/>
      </w:r>
    </w:p>
  </w:endnote>
  <w:endnote w:type="continuationSeparator" w:id="0">
    <w:p w14:paraId="4F743400" w14:textId="77777777" w:rsidR="00AD7C3C" w:rsidRDefault="00AD7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24F5B" w14:textId="77777777" w:rsidR="00AD7C3C" w:rsidRDefault="00AD7C3C">
      <w:pPr>
        <w:spacing w:after="0" w:line="240" w:lineRule="auto"/>
      </w:pPr>
      <w:r>
        <w:separator/>
      </w:r>
    </w:p>
  </w:footnote>
  <w:footnote w:type="continuationSeparator" w:id="0">
    <w:p w14:paraId="09CD2EB5" w14:textId="77777777" w:rsidR="00AD7C3C" w:rsidRDefault="00AD7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750F3" w14:textId="77777777" w:rsidR="0085206C" w:rsidRDefault="0085206C" w:rsidP="006E496C">
    <w:pPr>
      <w:pStyle w:val="Intestazione"/>
      <w:jc w:val="right"/>
      <w:rPr>
        <w:rFonts w:ascii="Garamond" w:hAnsi="Garamond"/>
        <w:b/>
      </w:rPr>
    </w:pPr>
    <w:r>
      <w:rPr>
        <w:noProof/>
        <w:lang w:eastAsia="it-IT"/>
      </w:rPr>
      <w:drawing>
        <wp:anchor distT="0" distB="0" distL="114300" distR="114300" simplePos="0" relativeHeight="251657728" behindDoc="0" locked="0" layoutInCell="1" allowOverlap="1" wp14:anchorId="053353FF" wp14:editId="1D2A0859">
          <wp:simplePos x="0" y="0"/>
          <wp:positionH relativeFrom="margin">
            <wp:posOffset>-271780</wp:posOffset>
          </wp:positionH>
          <wp:positionV relativeFrom="topMargin">
            <wp:posOffset>453390</wp:posOffset>
          </wp:positionV>
          <wp:extent cx="2879725" cy="341630"/>
          <wp:effectExtent l="0" t="0" r="0" b="127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9725" cy="34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995997" w14:textId="77777777" w:rsidR="0085206C" w:rsidRDefault="0085206C" w:rsidP="006E496C">
    <w:pPr>
      <w:pStyle w:val="Intestazione"/>
      <w:jc w:val="right"/>
      <w:rPr>
        <w:rFonts w:ascii="Garamond" w:hAnsi="Garamond"/>
        <w:b/>
      </w:rPr>
    </w:pPr>
  </w:p>
  <w:p w14:paraId="720EAB20" w14:textId="77777777" w:rsidR="0085206C" w:rsidRDefault="0085206C" w:rsidP="0085206C">
    <w:pPr>
      <w:pStyle w:val="Intestazione"/>
      <w:tabs>
        <w:tab w:val="left" w:pos="3878"/>
      </w:tabs>
      <w:rPr>
        <w:rFonts w:ascii="Garamond" w:hAnsi="Garamond"/>
        <w:b/>
      </w:rPr>
    </w:pPr>
    <w:r>
      <w:rPr>
        <w:rFonts w:ascii="Garamond" w:hAnsi="Garamond"/>
        <w:b/>
      </w:rPr>
      <w:tab/>
    </w:r>
    <w:r>
      <w:rPr>
        <w:rFonts w:ascii="Garamond" w:hAnsi="Garamond"/>
        <w:b/>
      </w:rPr>
      <w:tab/>
    </w:r>
  </w:p>
  <w:p w14:paraId="37C7F073" w14:textId="77777777" w:rsidR="00C27B23" w:rsidRPr="000F2C0E" w:rsidRDefault="0048249A" w:rsidP="006E496C">
    <w:pPr>
      <w:pStyle w:val="Intestazione"/>
      <w:jc w:val="right"/>
      <w:rPr>
        <w:rFonts w:ascii="Titillium" w:hAnsi="Titillium" w:cs="Times New Roman"/>
        <w:b/>
        <w:sz w:val="20"/>
        <w:szCs w:val="20"/>
      </w:rPr>
    </w:pPr>
    <w:r w:rsidRPr="000F2C0E">
      <w:rPr>
        <w:rFonts w:ascii="Titillium" w:hAnsi="Titillium"/>
        <w:b/>
        <w:sz w:val="20"/>
        <w:szCs w:val="20"/>
      </w:rPr>
      <w:t xml:space="preserve">Allegato 3 alla </w:t>
    </w:r>
    <w:r w:rsidRPr="000F2C0E">
      <w:rPr>
        <w:rFonts w:ascii="Titillium" w:hAnsi="Titillium" w:cs="Times New Roman"/>
        <w:b/>
        <w:sz w:val="20"/>
        <w:szCs w:val="20"/>
      </w:rPr>
      <w:t>delibera</w:t>
    </w:r>
    <w:r w:rsidR="004833D5" w:rsidRPr="000F2C0E">
      <w:rPr>
        <w:rFonts w:ascii="Titillium" w:hAnsi="Titillium" w:cs="Times New Roman"/>
        <w:b/>
        <w:sz w:val="20"/>
        <w:szCs w:val="20"/>
      </w:rPr>
      <w:t xml:space="preserve"> ANAC</w:t>
    </w:r>
    <w:r w:rsidRPr="000F2C0E">
      <w:rPr>
        <w:rFonts w:ascii="Titillium" w:hAnsi="Titillium" w:cs="Times New Roman"/>
        <w:b/>
        <w:sz w:val="20"/>
        <w:szCs w:val="20"/>
      </w:rPr>
      <w:t xml:space="preserve"> n. </w:t>
    </w:r>
    <w:r w:rsidR="0041405A" w:rsidRPr="000F2C0E">
      <w:rPr>
        <w:rFonts w:ascii="Titillium" w:hAnsi="Titillium" w:cs="Times New Roman"/>
        <w:b/>
        <w:sz w:val="20"/>
        <w:szCs w:val="20"/>
      </w:rPr>
      <w:t>294</w:t>
    </w:r>
    <w:r w:rsidRPr="000F2C0E">
      <w:rPr>
        <w:rFonts w:ascii="Titillium" w:hAnsi="Titillium" w:cs="Times New Roman"/>
        <w:b/>
        <w:sz w:val="20"/>
        <w:szCs w:val="20"/>
      </w:rPr>
      <w:t>/</w:t>
    </w:r>
    <w:r w:rsidR="009C05D1" w:rsidRPr="000F2C0E">
      <w:rPr>
        <w:rFonts w:ascii="Titillium" w:hAnsi="Titillium" w:cs="Times New Roman"/>
        <w:b/>
        <w:sz w:val="20"/>
        <w:szCs w:val="20"/>
      </w:rPr>
      <w:t>202</w:t>
    </w:r>
    <w:r w:rsidR="00040F20" w:rsidRPr="000F2C0E">
      <w:rPr>
        <w:rFonts w:ascii="Titillium" w:hAnsi="Titillium" w:cs="Times New Roman"/>
        <w:b/>
        <w:sz w:val="20"/>
        <w:szCs w:val="20"/>
      </w:rPr>
      <w:t>1</w:t>
    </w:r>
  </w:p>
  <w:p w14:paraId="0C602F24" w14:textId="77777777" w:rsidR="0085206C" w:rsidRDefault="0085206C" w:rsidP="006E496C">
    <w:pPr>
      <w:pStyle w:val="Intestazione"/>
      <w:jc w:val="right"/>
      <w:rPr>
        <w:rFonts w:ascii="Garamond" w:hAnsi="Garamond" w:cs="Times New Roman"/>
        <w:b/>
      </w:rPr>
    </w:pPr>
  </w:p>
  <w:p w14:paraId="60FD36DE" w14:textId="77777777" w:rsidR="0085206C" w:rsidRPr="006E496C" w:rsidRDefault="0085206C" w:rsidP="006E496C">
    <w:pPr>
      <w:pStyle w:val="Intestazione"/>
      <w:jc w:val="right"/>
      <w:rPr>
        <w:rFonts w:ascii="Garamond" w:hAnsi="Garamond" w:cs="Times New Roman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B02D7"/>
    <w:multiLevelType w:val="multilevel"/>
    <w:tmpl w:val="5624384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3E981BA1"/>
    <w:multiLevelType w:val="multilevel"/>
    <w:tmpl w:val="42B6B57E"/>
    <w:lvl w:ilvl="0">
      <w:start w:val="1"/>
      <w:numFmt w:val="none"/>
      <w:pStyle w:val="Titolo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54743015"/>
    <w:multiLevelType w:val="multilevel"/>
    <w:tmpl w:val="9568540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B274FF9"/>
    <w:multiLevelType w:val="hybridMultilevel"/>
    <w:tmpl w:val="4CD022FC"/>
    <w:lvl w:ilvl="0" w:tplc="77CA1D2A">
      <w:start w:val="3"/>
      <w:numFmt w:val="bullet"/>
      <w:lvlText w:val="-"/>
      <w:lvlJc w:val="left"/>
      <w:pPr>
        <w:ind w:left="720" w:hanging="360"/>
      </w:pPr>
      <w:rPr>
        <w:rFonts w:ascii="Garamond" w:eastAsia="Times New Roman" w:hAnsi="Garamond" w:cs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23"/>
    <w:rsid w:val="00040F20"/>
    <w:rsid w:val="000F2C0E"/>
    <w:rsid w:val="0016468A"/>
    <w:rsid w:val="0024134D"/>
    <w:rsid w:val="002C572E"/>
    <w:rsid w:val="002F6B91"/>
    <w:rsid w:val="003A5BB3"/>
    <w:rsid w:val="003E1CF5"/>
    <w:rsid w:val="0041405A"/>
    <w:rsid w:val="00416AD0"/>
    <w:rsid w:val="004245A4"/>
    <w:rsid w:val="0048249A"/>
    <w:rsid w:val="004833D5"/>
    <w:rsid w:val="004F18CD"/>
    <w:rsid w:val="0060106A"/>
    <w:rsid w:val="006E496C"/>
    <w:rsid w:val="007052EA"/>
    <w:rsid w:val="00713BFD"/>
    <w:rsid w:val="007A107C"/>
    <w:rsid w:val="00837860"/>
    <w:rsid w:val="0085206C"/>
    <w:rsid w:val="00861FE1"/>
    <w:rsid w:val="008A0378"/>
    <w:rsid w:val="00955140"/>
    <w:rsid w:val="009A5646"/>
    <w:rsid w:val="009C05D1"/>
    <w:rsid w:val="009C6FAC"/>
    <w:rsid w:val="00A52DF7"/>
    <w:rsid w:val="00AD7C3C"/>
    <w:rsid w:val="00AF790D"/>
    <w:rsid w:val="00C27B23"/>
    <w:rsid w:val="00C32BE7"/>
    <w:rsid w:val="00D27496"/>
    <w:rsid w:val="00FC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30070"/>
  <w15:docId w15:val="{56CB1834-868F-432B-9D79-8EB178F1D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keepNext/>
      <w:widowControl w:val="0"/>
      <w:pBdr>
        <w:top w:val="nil"/>
        <w:left w:val="nil"/>
        <w:bottom w:val="nil"/>
        <w:right w:val="nil"/>
      </w:pBdr>
      <w:suppressAutoHyphens/>
      <w:spacing w:after="120" w:line="100" w:lineRule="atLeast"/>
      <w:jc w:val="both"/>
    </w:pPr>
    <w:rPr>
      <w:rFonts w:ascii="Times New Roman" w:eastAsia="Times New Roman" w:hAnsi="Times New Roman" w:cs="Cambria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basedOn w:val="Carpredefinitoparagrafo"/>
    <w:rPr>
      <w:position w:val="22"/>
      <w:sz w:val="14"/>
    </w:rPr>
  </w:style>
  <w:style w:type="character" w:customStyle="1" w:styleId="TestonotaapidipaginaCarattere">
    <w:name w:val="Testo nota a piè di pagina Carattere"/>
    <w:basedOn w:val="Carpredefinitoparagrafo"/>
    <w:rPr>
      <w:rFonts w:ascii="Times New Roman" w:eastAsia="Times New Roman" w:hAnsi="Times New Roman" w:cs="Cambria"/>
      <w:sz w:val="20"/>
      <w:szCs w:val="20"/>
      <w:lang w:eastAsia="ar-SA"/>
    </w:rPr>
  </w:style>
  <w:style w:type="character" w:customStyle="1" w:styleId="TestonotaapidipaginaCarattere1">
    <w:name w:val="Testo nota a piè di pagina Carattere1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customStyle="1" w:styleId="TitoloCarattere">
    <w:name w:val="Titolo Carattere"/>
    <w:basedOn w:val="Carpredefinitoparagrafo"/>
    <w:rPr>
      <w:rFonts w:ascii="Times New Roman" w:eastAsia="Times New Roman" w:hAnsi="Times New Roman" w:cs="Times New Roman"/>
      <w:b/>
      <w:bCs/>
      <w:i/>
      <w:sz w:val="36"/>
      <w:szCs w:val="32"/>
      <w:lang w:eastAsia="ar-SA"/>
    </w:rPr>
  </w:style>
  <w:style w:type="character" w:customStyle="1" w:styleId="IntestazioneCarattere">
    <w:name w:val="Intestazione Carattere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customStyle="1" w:styleId="PidipaginaCarattere">
    <w:name w:val="Piè di pagina Carattere"/>
    <w:basedOn w:val="Carpredefinitoparagrafo"/>
    <w:rPr>
      <w:rFonts w:ascii="Times New Roman" w:eastAsia="Times New Roman" w:hAnsi="Times New Roman" w:cs="Cambria"/>
      <w:sz w:val="24"/>
      <w:szCs w:val="24"/>
      <w:lang w:eastAsia="ar-SA"/>
    </w:rPr>
  </w:style>
  <w:style w:type="character" w:styleId="Rimandocommento">
    <w:name w:val="annotation reference"/>
    <w:basedOn w:val="Carpredefinitoparagrafo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rPr>
      <w:rFonts w:ascii="Times New Roman" w:eastAsia="Times New Roman" w:hAnsi="Times New Roman" w:cs="Cambria"/>
      <w:sz w:val="20"/>
      <w:szCs w:val="20"/>
      <w:lang w:eastAsia="ar-SA"/>
    </w:rPr>
  </w:style>
  <w:style w:type="character" w:customStyle="1" w:styleId="SoggettocommentoCarattere">
    <w:name w:val="Soggetto commento Carattere"/>
    <w:basedOn w:val="TestocommentoCarattere"/>
    <w:rPr>
      <w:rFonts w:ascii="Times New Roman" w:eastAsia="Times New Roman" w:hAnsi="Times New Roman" w:cs="Cambria"/>
      <w:b/>
      <w:bCs/>
      <w:sz w:val="20"/>
      <w:szCs w:val="20"/>
      <w:lang w:eastAsia="ar-SA"/>
    </w:rPr>
  </w:style>
  <w:style w:type="character" w:customStyle="1" w:styleId="TestofumettoCarattere">
    <w:name w:val="Testo fumetto Carattere"/>
    <w:basedOn w:val="Carpredefinitoparagrafo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WWCharLFO13LVL1">
    <w:name w:val="WW_CharLFO13LVL1"/>
    <w:rPr>
      <w:rFonts w:ascii="Times New Roman" w:eastAsia="Times New Roman" w:hAnsi="Times New Roman" w:cs="Times New Roman"/>
    </w:rPr>
  </w:style>
  <w:style w:type="character" w:customStyle="1" w:styleId="WWCharLFO13LVL2">
    <w:name w:val="WW_CharLFO13LVL2"/>
    <w:rPr>
      <w:rFonts w:ascii="Courier New" w:hAnsi="Courier New" w:cs="Courier New"/>
    </w:rPr>
  </w:style>
  <w:style w:type="character" w:customStyle="1" w:styleId="WWCharLFO13LVL3">
    <w:name w:val="WW_CharLFO13LVL3"/>
    <w:rPr>
      <w:rFonts w:ascii="Wingdings" w:hAnsi="Wingdings"/>
    </w:rPr>
  </w:style>
  <w:style w:type="character" w:customStyle="1" w:styleId="WWCharLFO13LVL4">
    <w:name w:val="WW_CharLFO13LVL4"/>
    <w:rPr>
      <w:rFonts w:ascii="Symbol" w:hAnsi="Symbol"/>
    </w:rPr>
  </w:style>
  <w:style w:type="character" w:customStyle="1" w:styleId="WWCharLFO13LVL5">
    <w:name w:val="WW_CharLFO13LVL5"/>
    <w:rPr>
      <w:rFonts w:ascii="Courier New" w:hAnsi="Courier New" w:cs="Courier New"/>
    </w:rPr>
  </w:style>
  <w:style w:type="character" w:customStyle="1" w:styleId="WWCharLFO13LVL6">
    <w:name w:val="WW_CharLFO13LVL6"/>
    <w:rPr>
      <w:rFonts w:ascii="Wingdings" w:hAnsi="Wingdings"/>
    </w:rPr>
  </w:style>
  <w:style w:type="character" w:customStyle="1" w:styleId="WWCharLFO13LVL7">
    <w:name w:val="WW_CharLFO13LVL7"/>
    <w:rPr>
      <w:rFonts w:ascii="Symbol" w:hAnsi="Symbol"/>
    </w:rPr>
  </w:style>
  <w:style w:type="character" w:customStyle="1" w:styleId="WWCharLFO13LVL8">
    <w:name w:val="WW_CharLFO13LVL8"/>
    <w:rPr>
      <w:rFonts w:ascii="Courier New" w:hAnsi="Courier New" w:cs="Courier New"/>
    </w:rPr>
  </w:style>
  <w:style w:type="character" w:customStyle="1" w:styleId="WWCharLFO13LVL9">
    <w:name w:val="WW_CharLFO13LVL9"/>
    <w:rPr>
      <w:rFonts w:ascii="Wingdings" w:hAnsi="Wingdings"/>
    </w:rPr>
  </w:style>
  <w:style w:type="character" w:customStyle="1" w:styleId="WWCharLFO15LVL1">
    <w:name w:val="WW_CharLFO15LVL1"/>
    <w:rPr>
      <w:rFonts w:ascii="Times New Roman" w:eastAsia="Calibri" w:hAnsi="Times New Roman" w:cs="Times New Roman"/>
      <w:sz w:val="20"/>
    </w:rPr>
  </w:style>
  <w:style w:type="character" w:customStyle="1" w:styleId="WWCharLFO15LVL2">
    <w:name w:val="WW_CharLFO15LVL2"/>
    <w:rPr>
      <w:rFonts w:ascii="Courier New" w:hAnsi="Courier New" w:cs="Courier New"/>
    </w:rPr>
  </w:style>
  <w:style w:type="character" w:customStyle="1" w:styleId="WWCharLFO15LVL3">
    <w:name w:val="WW_CharLFO15LVL3"/>
    <w:rPr>
      <w:rFonts w:ascii="Wingdings" w:hAnsi="Wingdings"/>
    </w:rPr>
  </w:style>
  <w:style w:type="character" w:customStyle="1" w:styleId="WWCharLFO15LVL4">
    <w:name w:val="WW_CharLFO15LVL4"/>
    <w:rPr>
      <w:rFonts w:ascii="Symbol" w:hAnsi="Symbol"/>
    </w:rPr>
  </w:style>
  <w:style w:type="character" w:customStyle="1" w:styleId="WWCharLFO15LVL5">
    <w:name w:val="WW_CharLFO15LVL5"/>
    <w:rPr>
      <w:rFonts w:ascii="Courier New" w:hAnsi="Courier New" w:cs="Courier New"/>
    </w:rPr>
  </w:style>
  <w:style w:type="character" w:customStyle="1" w:styleId="WWCharLFO15LVL6">
    <w:name w:val="WW_CharLFO15LVL6"/>
    <w:rPr>
      <w:rFonts w:ascii="Wingdings" w:hAnsi="Wingdings"/>
    </w:rPr>
  </w:style>
  <w:style w:type="character" w:customStyle="1" w:styleId="WWCharLFO15LVL7">
    <w:name w:val="WW_CharLFO15LVL7"/>
    <w:rPr>
      <w:rFonts w:ascii="Symbol" w:hAnsi="Symbol"/>
    </w:rPr>
  </w:style>
  <w:style w:type="character" w:customStyle="1" w:styleId="WWCharLFO15LVL8">
    <w:name w:val="WW_CharLFO15LVL8"/>
    <w:rPr>
      <w:rFonts w:ascii="Courier New" w:hAnsi="Courier New" w:cs="Courier New"/>
    </w:rPr>
  </w:style>
  <w:style w:type="character" w:customStyle="1" w:styleId="WWCharLFO15LVL9">
    <w:name w:val="WW_CharLFO15LVL9"/>
    <w:rPr>
      <w:rFonts w:ascii="Wingdings" w:hAnsi="Wingdings"/>
    </w:rPr>
  </w:style>
  <w:style w:type="character" w:customStyle="1" w:styleId="Caratteredellanota">
    <w:name w:val="Carattere della nota"/>
  </w:style>
  <w:style w:type="paragraph" w:styleId="Testonotaapidipagina">
    <w:name w:val="footnote text"/>
    <w:basedOn w:val="Normale"/>
  </w:style>
  <w:style w:type="paragraph" w:styleId="Paragrafoelenco">
    <w:name w:val="List Paragraph"/>
    <w:basedOn w:val="Normale"/>
    <w:pPr>
      <w:ind w:left="357" w:hanging="357"/>
    </w:pPr>
  </w:style>
  <w:style w:type="paragraph" w:styleId="Titolo">
    <w:name w:val="Title"/>
    <w:basedOn w:val="Normale"/>
    <w:next w:val="Normale"/>
    <w:autoRedefine/>
    <w:pPr>
      <w:numPr>
        <w:numId w:val="1"/>
      </w:numPr>
      <w:spacing w:before="240" w:after="240"/>
      <w:jc w:val="center"/>
      <w:outlineLvl w:val="0"/>
    </w:pPr>
    <w:rPr>
      <w:rFonts w:cs="Times New Roman"/>
      <w:b/>
      <w:bCs/>
      <w:i/>
      <w:sz w:val="36"/>
      <w:szCs w:val="32"/>
    </w:rPr>
  </w:style>
  <w:style w:type="paragraph" w:customStyle="1" w:styleId="Corpodeltesto">
    <w:name w:val="Corpo del testo"/>
    <w:basedOn w:val="Normale"/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after="0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/>
    </w:pPr>
  </w:style>
  <w:style w:type="paragraph" w:customStyle="1" w:styleId="Default">
    <w:name w:val="Default"/>
    <w:pPr>
      <w:keepNext/>
      <w:pBdr>
        <w:top w:val="nil"/>
        <w:left w:val="nil"/>
        <w:bottom w:val="nil"/>
        <w:right w:val="nil"/>
      </w:pBdr>
      <w:suppressAutoHyphens/>
      <w:autoSpaceDE w:val="0"/>
      <w:spacing w:after="0" w:line="100" w:lineRule="atLeast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Testocommento">
    <w:name w:val="annotation text"/>
    <w:basedOn w:val="Normale"/>
    <w:rPr>
      <w:sz w:val="20"/>
      <w:szCs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paragraph" w:styleId="Testofumetto">
    <w:name w:val="Balloon Text"/>
    <w:basedOn w:val="Normale"/>
    <w:pPr>
      <w:spacing w:after="0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i.siciliani</dc:creator>
  <cp:lastModifiedBy>Mara</cp:lastModifiedBy>
  <cp:revision>3</cp:revision>
  <cp:lastPrinted>2018-02-28T15:30:00Z</cp:lastPrinted>
  <dcterms:created xsi:type="dcterms:W3CDTF">2021-06-29T17:42:00Z</dcterms:created>
  <dcterms:modified xsi:type="dcterms:W3CDTF">2021-06-29T17:44:00Z</dcterms:modified>
</cp:coreProperties>
</file>